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158C" w14:textId="703B3CA7" w:rsidR="00314DB4" w:rsidRDefault="004E0ECC" w:rsidP="004E0ECC">
      <w:r>
        <w:t>Overzicht ondersteunende interventies</w:t>
      </w:r>
    </w:p>
    <w:tbl>
      <w:tblPr>
        <w:tblStyle w:val="Tabelraster"/>
        <w:tblW w:w="9106" w:type="dxa"/>
        <w:tblLayout w:type="fixed"/>
        <w:tblLook w:val="04A0" w:firstRow="1" w:lastRow="0" w:firstColumn="1" w:lastColumn="0" w:noHBand="0" w:noVBand="1"/>
      </w:tblPr>
      <w:tblGrid>
        <w:gridCol w:w="326"/>
        <w:gridCol w:w="1418"/>
        <w:gridCol w:w="1937"/>
        <w:gridCol w:w="2410"/>
        <w:gridCol w:w="1693"/>
        <w:gridCol w:w="1322"/>
      </w:tblGrid>
      <w:tr w:rsidR="004E0ECC" w:rsidRPr="009B5B3C" w14:paraId="46B6DD5F" w14:textId="77777777" w:rsidTr="00804DF3">
        <w:tc>
          <w:tcPr>
            <w:tcW w:w="326" w:type="dxa"/>
          </w:tcPr>
          <w:p w14:paraId="58416ED8" w14:textId="77777777" w:rsidR="004E0ECC" w:rsidRPr="009B5B3C" w:rsidRDefault="004E0ECC" w:rsidP="00804DF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463EF1" w14:textId="77777777" w:rsidR="004E0ECC" w:rsidRPr="009B5B3C" w:rsidRDefault="004E0ECC" w:rsidP="00804DF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interventie</w:t>
            </w:r>
          </w:p>
        </w:tc>
        <w:tc>
          <w:tcPr>
            <w:tcW w:w="1937" w:type="dxa"/>
          </w:tcPr>
          <w:p w14:paraId="5EE981A9" w14:textId="77777777" w:rsidR="004E0ECC" w:rsidRPr="009B5B3C" w:rsidRDefault="004E0ECC" w:rsidP="00804DF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inhoud</w:t>
            </w:r>
          </w:p>
        </w:tc>
        <w:tc>
          <w:tcPr>
            <w:tcW w:w="2410" w:type="dxa"/>
          </w:tcPr>
          <w:p w14:paraId="3F200FA1" w14:textId="77777777" w:rsidR="004E0ECC" w:rsidRPr="009B5B3C" w:rsidRDefault="004E0ECC" w:rsidP="00804DF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1693" w:type="dxa"/>
          </w:tcPr>
          <w:p w14:paraId="4C046828" w14:textId="77777777" w:rsidR="004E0ECC" w:rsidRPr="009B5B3C" w:rsidRDefault="004E0ECC" w:rsidP="00804DF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voorwaarde </w:t>
            </w:r>
          </w:p>
        </w:tc>
        <w:tc>
          <w:tcPr>
            <w:tcW w:w="1322" w:type="dxa"/>
          </w:tcPr>
          <w:p w14:paraId="601CAA1C" w14:textId="77777777" w:rsidR="004E0ECC" w:rsidRPr="009B5B3C" w:rsidRDefault="004E0ECC" w:rsidP="00804DF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looptijd</w:t>
            </w:r>
          </w:p>
        </w:tc>
      </w:tr>
      <w:tr w:rsidR="004E0ECC" w:rsidRPr="009B5B3C" w14:paraId="35D128A1" w14:textId="77777777" w:rsidTr="00804DF3">
        <w:tc>
          <w:tcPr>
            <w:tcW w:w="326" w:type="dxa"/>
          </w:tcPr>
          <w:p w14:paraId="7057603F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3144FD0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Versterken professional</w:t>
            </w:r>
          </w:p>
        </w:tc>
        <w:tc>
          <w:tcPr>
            <w:tcW w:w="1937" w:type="dxa"/>
          </w:tcPr>
          <w:p w14:paraId="1D46D361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Training en coaching on the job: wat doet ertoe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hoe voer ik ON3 uit?</w:t>
            </w:r>
          </w:p>
        </w:tc>
        <w:tc>
          <w:tcPr>
            <w:tcW w:w="2410" w:type="dxa"/>
          </w:tcPr>
          <w:p w14:paraId="4127EA88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Aanmelden verloopt via 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zorgaanbieder RID of Zien in de Klas</w:t>
            </w:r>
          </w:p>
        </w:tc>
        <w:tc>
          <w:tcPr>
            <w:tcW w:w="1693" w:type="dxa"/>
          </w:tcPr>
          <w:p w14:paraId="335D4962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Alle professionals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 die ON3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ook kunnen 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uitvoeren </w:t>
            </w:r>
          </w:p>
        </w:tc>
        <w:tc>
          <w:tcPr>
            <w:tcW w:w="1322" w:type="dxa"/>
          </w:tcPr>
          <w:p w14:paraId="1CD5169C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12 weken</w:t>
            </w:r>
          </w:p>
        </w:tc>
      </w:tr>
      <w:tr w:rsidR="004E0ECC" w:rsidRPr="009B5B3C" w14:paraId="680F0974" w14:textId="77777777" w:rsidTr="00804DF3">
        <w:tc>
          <w:tcPr>
            <w:tcW w:w="326" w:type="dxa"/>
          </w:tcPr>
          <w:p w14:paraId="341066AE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43FF1E8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Versterken ib’er, wijk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 schoolteam</w:t>
            </w:r>
          </w:p>
        </w:tc>
        <w:tc>
          <w:tcPr>
            <w:tcW w:w="1937" w:type="dxa"/>
          </w:tcPr>
          <w:p w14:paraId="5430432C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Consultaties: Kennis en expertise naar behoefte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op leerling,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 school- of wijkniveau</w:t>
            </w:r>
          </w:p>
        </w:tc>
        <w:tc>
          <w:tcPr>
            <w:tcW w:w="2410" w:type="dxa"/>
          </w:tcPr>
          <w:p w14:paraId="5A8DCC6B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Zorgaanbieder neemt initiatief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 samen met ib’er een plan op te stellen</w:t>
            </w:r>
          </w:p>
        </w:tc>
        <w:tc>
          <w:tcPr>
            <w:tcW w:w="1693" w:type="dxa"/>
          </w:tcPr>
          <w:p w14:paraId="0CE8121F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Beschikbaar 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>voor alle scholen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vanuit een doelgericht plan en urenplaatje</w:t>
            </w:r>
          </w:p>
        </w:tc>
        <w:tc>
          <w:tcPr>
            <w:tcW w:w="1322" w:type="dxa"/>
          </w:tcPr>
          <w:p w14:paraId="3E0BDC4B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4 contact-momenten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(gemiddeld)</w:t>
            </w:r>
          </w:p>
        </w:tc>
      </w:tr>
      <w:tr w:rsidR="004E0ECC" w:rsidRPr="009B5B3C" w14:paraId="059FF2F5" w14:textId="77777777" w:rsidTr="00804DF3">
        <w:tc>
          <w:tcPr>
            <w:tcW w:w="326" w:type="dxa"/>
          </w:tcPr>
          <w:p w14:paraId="23EA89AC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7B05FDA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Versterken leerling </w:t>
            </w:r>
          </w:p>
        </w:tc>
        <w:tc>
          <w:tcPr>
            <w:tcW w:w="1937" w:type="dxa"/>
          </w:tcPr>
          <w:p w14:paraId="445A1C44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Intensieve leesboost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>1 of 2 keer per week door zorgaanbieder plus dagelijks oefeningen thuis</w:t>
            </w:r>
          </w:p>
        </w:tc>
        <w:tc>
          <w:tcPr>
            <w:tcW w:w="2410" w:type="dxa"/>
          </w:tcPr>
          <w:p w14:paraId="4FFB3019" w14:textId="77777777" w:rsidR="004E0ECC" w:rsidRPr="00AB44F8" w:rsidRDefault="004E0ECC" w:rsidP="00804DF3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7513D">
              <w:rPr>
                <w:rFonts w:ascii="Calibri" w:eastAsia="Calibri" w:hAnsi="Calibri" w:cs="Calibri"/>
                <w:sz w:val="20"/>
                <w:szCs w:val="20"/>
              </w:rPr>
              <w:t xml:space="preserve">Aanvraag via Digidoor bij POLD o.v.v.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</w:t>
            </w:r>
            <w:r w:rsidRPr="0077513D">
              <w:rPr>
                <w:rFonts w:ascii="Calibri" w:eastAsia="Calibri" w:hAnsi="Calibri" w:cs="Calibri"/>
                <w:sz w:val="20"/>
                <w:szCs w:val="20"/>
              </w:rPr>
              <w:t>interventie 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77513D">
              <w:rPr>
                <w:rFonts w:ascii="Calibri" w:eastAsia="Calibri" w:hAnsi="Calibri" w:cs="Calibri"/>
                <w:sz w:val="20"/>
                <w:szCs w:val="20"/>
              </w:rPr>
              <w:t xml:space="preserve"> met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deze </w:t>
            </w:r>
            <w:r w:rsidRPr="0077513D">
              <w:rPr>
                <w:rFonts w:ascii="Calibri" w:eastAsia="Calibri" w:hAnsi="Calibri" w:cs="Calibri"/>
                <w:sz w:val="20"/>
                <w:szCs w:val="20"/>
              </w:rPr>
              <w:t>bijlagen:</w:t>
            </w:r>
            <w:r w:rsidRPr="0077513D">
              <w:br/>
            </w:r>
            <w:r w:rsidRPr="0077513D">
              <w:rPr>
                <w:rFonts w:ascii="Calibri" w:eastAsia="Calibri" w:hAnsi="Calibri" w:cs="Calibri"/>
                <w:sz w:val="20"/>
                <w:szCs w:val="20"/>
              </w:rPr>
              <w:t>1. Toestemmingsformulier POLD</w:t>
            </w:r>
            <w:r w:rsidRPr="0077513D">
              <w:br/>
            </w:r>
            <w:r w:rsidRPr="0077513D">
              <w:rPr>
                <w:rFonts w:ascii="Calibri" w:eastAsia="Calibri" w:hAnsi="Calibri" w:cs="Calibri"/>
                <w:sz w:val="20"/>
                <w:szCs w:val="20"/>
              </w:rPr>
              <w:t xml:space="preserve">2. LOVS-uitdraai </w:t>
            </w:r>
            <w:r w:rsidRPr="0077513D">
              <w:br/>
            </w:r>
            <w:r w:rsidRPr="0077513D">
              <w:rPr>
                <w:rFonts w:ascii="Calibri" w:eastAsia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7513D">
              <w:rPr>
                <w:rFonts w:ascii="Calibri" w:eastAsia="Calibri" w:hAnsi="Calibri" w:cs="Calibri"/>
                <w:sz w:val="20"/>
                <w:szCs w:val="20"/>
              </w:rPr>
              <w:t xml:space="preserve">eëvalueerde handelingsplannen </w:t>
            </w:r>
          </w:p>
        </w:tc>
        <w:tc>
          <w:tcPr>
            <w:tcW w:w="1693" w:type="dxa"/>
          </w:tcPr>
          <w:p w14:paraId="72710F4A" w14:textId="77777777" w:rsidR="004E0ECC" w:rsidRPr="00934199" w:rsidRDefault="004E0ECC" w:rsidP="00804DF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4199">
              <w:rPr>
                <w:rFonts w:ascii="Calibri" w:eastAsia="Calibri" w:hAnsi="Calibri" w:cs="Calibri"/>
                <w:sz w:val="20"/>
                <w:szCs w:val="20"/>
              </w:rPr>
              <w:t xml:space="preserve">Criteria voor aanmelding ED: </w:t>
            </w:r>
            <w:r w:rsidRPr="00934199">
              <w:rPr>
                <w:sz w:val="20"/>
                <w:szCs w:val="20"/>
              </w:rPr>
              <w:t>3x E op DMT</w:t>
            </w:r>
          </w:p>
        </w:tc>
        <w:tc>
          <w:tcPr>
            <w:tcW w:w="1322" w:type="dxa"/>
          </w:tcPr>
          <w:p w14:paraId="76646C69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12 weken </w:t>
            </w:r>
          </w:p>
        </w:tc>
      </w:tr>
      <w:tr w:rsidR="004E0ECC" w:rsidRPr="009B5B3C" w14:paraId="79DF2165" w14:textId="77777777" w:rsidTr="00804DF3">
        <w:tc>
          <w:tcPr>
            <w:tcW w:w="326" w:type="dxa"/>
          </w:tcPr>
          <w:p w14:paraId="64384963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E64577E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Versterken ouders</w:t>
            </w:r>
          </w:p>
        </w:tc>
        <w:tc>
          <w:tcPr>
            <w:tcW w:w="1937" w:type="dxa"/>
          </w:tcPr>
          <w:p w14:paraId="4A7D78A1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Informatiebijeen-komsten en een lotgenotencontact: o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uders versterken in het ondersteunen van hun kind bij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het 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>leren lezen</w:t>
            </w:r>
          </w:p>
        </w:tc>
        <w:tc>
          <w:tcPr>
            <w:tcW w:w="2410" w:type="dxa"/>
          </w:tcPr>
          <w:p w14:paraId="4A899BFE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Zorgaanbieders in overleg met school</w:t>
            </w:r>
          </w:p>
        </w:tc>
        <w:tc>
          <w:tcPr>
            <w:tcW w:w="1693" w:type="dxa"/>
          </w:tcPr>
          <w:p w14:paraId="1C324182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Gekoppeld aan interventie 1 en 3</w:t>
            </w:r>
          </w:p>
        </w:tc>
        <w:tc>
          <w:tcPr>
            <w:tcW w:w="1322" w:type="dxa"/>
          </w:tcPr>
          <w:p w14:paraId="4F07D0B9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12 weken </w:t>
            </w:r>
          </w:p>
        </w:tc>
      </w:tr>
      <w:tr w:rsidR="004E0ECC" w:rsidRPr="009B5B3C" w14:paraId="0BF6E9FD" w14:textId="77777777" w:rsidTr="00804DF3">
        <w:tc>
          <w:tcPr>
            <w:tcW w:w="326" w:type="dxa"/>
          </w:tcPr>
          <w:p w14:paraId="001117E1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ACDD3B4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Versterken scholen bij anders-/ m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eertaligheid </w:t>
            </w:r>
          </w:p>
        </w:tc>
        <w:tc>
          <w:tcPr>
            <w:tcW w:w="1937" w:type="dxa"/>
          </w:tcPr>
          <w:p w14:paraId="353F6660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Informatiebijeen-komst, intervisie en toolkit: l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eesproblemen bij NT2 beter signaleren en adequaat ondersteunen </w:t>
            </w:r>
          </w:p>
        </w:tc>
        <w:tc>
          <w:tcPr>
            <w:tcW w:w="2410" w:type="dxa"/>
          </w:tcPr>
          <w:p w14:paraId="5C474B03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Contactpersonen van de doelgroepscholen met zorgaanbieders, coördinator Taalklas en POLD</w:t>
            </w:r>
          </w:p>
        </w:tc>
        <w:tc>
          <w:tcPr>
            <w:tcW w:w="1693" w:type="dxa"/>
          </w:tcPr>
          <w:p w14:paraId="36159FA3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Commitment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samen willen leren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</w:tcPr>
          <w:p w14:paraId="7699F91E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4 contact-momenten per jaar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(gemiddeld)</w:t>
            </w:r>
          </w:p>
        </w:tc>
      </w:tr>
      <w:tr w:rsidR="004E0ECC" w:rsidRPr="009B5B3C" w14:paraId="2C4208EC" w14:textId="77777777" w:rsidTr="00804DF3">
        <w:tc>
          <w:tcPr>
            <w:tcW w:w="326" w:type="dxa"/>
          </w:tcPr>
          <w:p w14:paraId="1A7B4C94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735900D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Versterken doorgaande lijn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van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 vroegschools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(VS) 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>tot in het voortgezet onderwijs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614DB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VO)</w:t>
            </w:r>
          </w:p>
        </w:tc>
        <w:tc>
          <w:tcPr>
            <w:tcW w:w="1937" w:type="dxa"/>
          </w:tcPr>
          <w:p w14:paraId="2CE404BC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>fstemming tussen partners VS-PO-VO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 verbeteren en uitwerken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van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 de doorstroming van leerlingen met taal/ leesachterstanden </w:t>
            </w:r>
          </w:p>
        </w:tc>
        <w:tc>
          <w:tcPr>
            <w:tcW w:w="2410" w:type="dxa"/>
          </w:tcPr>
          <w:p w14:paraId="42967B1C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POLD neemt initiatief tot overleg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met VS en VO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ten behoeve van </w:t>
            </w:r>
            <w:r w:rsidRPr="009B5B3C">
              <w:rPr>
                <w:rFonts w:ascii="Calibri" w:eastAsia="Calibri" w:hAnsi="Calibri" w:cs="Calibri"/>
                <w:sz w:val="20"/>
                <w:szCs w:val="20"/>
              </w:rPr>
              <w:t xml:space="preserve">verbindingen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concrete actiepunten </w:t>
            </w:r>
          </w:p>
        </w:tc>
        <w:tc>
          <w:tcPr>
            <w:tcW w:w="1693" w:type="dxa"/>
          </w:tcPr>
          <w:p w14:paraId="21FDC0B5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Verkennend traject</w:t>
            </w:r>
          </w:p>
        </w:tc>
        <w:tc>
          <w:tcPr>
            <w:tcW w:w="1322" w:type="dxa"/>
          </w:tcPr>
          <w:p w14:paraId="1ED6A9EF" w14:textId="77777777" w:rsidR="004E0ECC" w:rsidRPr="009B5B3C" w:rsidRDefault="004E0ECC" w:rsidP="00804D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B5B3C">
              <w:rPr>
                <w:rFonts w:ascii="Calibri" w:eastAsia="Calibri" w:hAnsi="Calibri" w:cs="Calibri"/>
                <w:sz w:val="20"/>
                <w:szCs w:val="20"/>
              </w:rPr>
              <w:t>Plannen maken lopende het jaar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‘23</w:t>
            </w:r>
          </w:p>
        </w:tc>
      </w:tr>
    </w:tbl>
    <w:p w14:paraId="380FFBF3" w14:textId="77777777" w:rsidR="004E0ECC" w:rsidRDefault="004E0ECC" w:rsidP="004E0ECC"/>
    <w:sectPr w:rsidR="004E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CC"/>
    <w:rsid w:val="00314DB4"/>
    <w:rsid w:val="004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5C2"/>
  <w15:chartTrackingRefBased/>
  <w15:docId w15:val="{C57B6E6E-B4E7-4FC8-80DC-5067D400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E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15" ma:contentTypeDescription="Create a new document." ma:contentTypeScope="" ma:versionID="c9361172fd8cb3a0fee8aa528a67836c">
  <xsd:schema xmlns:xsd="http://www.w3.org/2001/XMLSchema" xmlns:xs="http://www.w3.org/2001/XMLSchema" xmlns:p="http://schemas.microsoft.com/office/2006/metadata/properties" xmlns:ns2="f483af34-8010-400a-840c-448e827596d6" xmlns:ns3="a8685def-1dfe-492c-9237-435d4eaa44c7" targetNamespace="http://schemas.microsoft.com/office/2006/metadata/properties" ma:root="true" ma:fieldsID="86e375d4e611a60fda8ea814fca90175" ns2:_="" ns3:_="">
    <xsd:import namespace="f483af34-8010-400a-840c-448e827596d6"/>
    <xsd:import namespace="a8685def-1dfe-492c-9237-435d4eaa4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c2ec8c-fcd0-476b-8381-d48de43d5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5def-1dfe-492c-9237-435d4eaa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06340f-335c-4dd7-8c5d-382e5ed1799d}" ma:internalName="TaxCatchAll" ma:showField="CatchAllData" ma:web="a8685def-1dfe-492c-9237-435d4eaa4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85def-1dfe-492c-9237-435d4eaa44c7" xsi:nil="true"/>
    <lcf76f155ced4ddcb4097134ff3c332f xmlns="f483af34-8010-400a-840c-448e827596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48DE18-A847-4A2D-9711-D83DB77C6885}"/>
</file>

<file path=customXml/itemProps2.xml><?xml version="1.0" encoding="utf-8"?>
<ds:datastoreItem xmlns:ds="http://schemas.openxmlformats.org/officeDocument/2006/customXml" ds:itemID="{B122934A-21ED-4041-BE3B-48FD761842E4}"/>
</file>

<file path=customXml/itemProps3.xml><?xml version="1.0" encoding="utf-8"?>
<ds:datastoreItem xmlns:ds="http://schemas.openxmlformats.org/officeDocument/2006/customXml" ds:itemID="{42F581AD-4FE9-4637-8341-7AB1BDE8C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Couprie</dc:creator>
  <cp:keywords/>
  <dc:description/>
  <cp:lastModifiedBy>Joyce Couprie</cp:lastModifiedBy>
  <cp:revision>1</cp:revision>
  <dcterms:created xsi:type="dcterms:W3CDTF">2023-05-09T13:24:00Z</dcterms:created>
  <dcterms:modified xsi:type="dcterms:W3CDTF">2023-05-09T13:26:00Z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